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4E18E7" w:rsidRPr="00C21EF9" w14:paraId="5ECE8BC8" w14:textId="77777777" w:rsidTr="00A90F4E">
        <w:tc>
          <w:tcPr>
            <w:tcW w:w="3686" w:type="dxa"/>
          </w:tcPr>
          <w:p w14:paraId="29F879A4" w14:textId="77777777" w:rsidR="004E18E7" w:rsidRPr="00C21EF9" w:rsidRDefault="004E18E7" w:rsidP="00C21EF9">
            <w:pPr>
              <w:widowControl/>
              <w:autoSpaceDE/>
              <w:autoSpaceDN/>
              <w:adjustRightInd/>
              <w:spacing w:line="276" w:lineRule="auto"/>
              <w:ind w:right="8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14:paraId="3C5F4F3C" w14:textId="13C77388" w:rsidR="004E18E7" w:rsidRPr="00C21EF9" w:rsidRDefault="004E18E7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№</w:t>
            </w:r>
            <w:r w:rsidR="009C1DED"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F6F95A7" w14:textId="5817ECFD" w:rsidR="004E18E7" w:rsidRPr="00C21EF9" w:rsidRDefault="004E18E7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Приказу от _______</w:t>
            </w:r>
            <w:r w:rsidR="009F0A38"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</w:t>
            </w: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_№ </w:t>
            </w:r>
            <w:r w:rsidR="009F0A38"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</w:t>
            </w: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</w:t>
            </w:r>
          </w:p>
          <w:p w14:paraId="66CCEDE0" w14:textId="6562719F" w:rsidR="004E18E7" w:rsidRPr="00C21EF9" w:rsidRDefault="004E18E7" w:rsidP="00C21EF9">
            <w:pPr>
              <w:widowControl/>
              <w:autoSpaceDE/>
              <w:autoSpaceDN/>
              <w:adjustRightInd/>
              <w:spacing w:line="276" w:lineRule="auto"/>
              <w:ind w:right="8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0663D3" w:rsidRPr="00C2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перечня обрабатываемых персональных данных и лиц, допущенных к обработке персональных данных </w:t>
            </w:r>
            <w:r w:rsidRPr="00C2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«АВК»</w:t>
            </w:r>
          </w:p>
        </w:tc>
      </w:tr>
      <w:tr w:rsidR="00B65949" w:rsidRPr="00C21EF9" w14:paraId="33812033" w14:textId="77777777" w:rsidTr="00A90F4E">
        <w:tc>
          <w:tcPr>
            <w:tcW w:w="3686" w:type="dxa"/>
          </w:tcPr>
          <w:p w14:paraId="3BB3917A" w14:textId="77777777" w:rsidR="00B65949" w:rsidRPr="00C21EF9" w:rsidRDefault="00B65949" w:rsidP="00C21EF9">
            <w:pPr>
              <w:widowControl/>
              <w:autoSpaceDE/>
              <w:autoSpaceDN/>
              <w:adjustRightInd/>
              <w:spacing w:line="276" w:lineRule="auto"/>
              <w:ind w:right="8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14:paraId="200C5BCA" w14:textId="77777777" w:rsidR="00B65949" w:rsidRPr="00C21EF9" w:rsidRDefault="00B65949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B18F99B" w14:textId="77777777" w:rsidR="00B65949" w:rsidRPr="00C21EF9" w:rsidRDefault="00B65949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14:paraId="485347B4" w14:textId="6D180328" w:rsidR="00B65949" w:rsidRPr="00C21EF9" w:rsidRDefault="00B65949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Генеральный директор ООО «АВК»</w:t>
            </w:r>
          </w:p>
          <w:p w14:paraId="72E0C20B" w14:textId="35C3C9C4" w:rsidR="00B65949" w:rsidRPr="00C21EF9" w:rsidRDefault="00B65949" w:rsidP="00C21EF9">
            <w:pPr>
              <w:widowControl/>
              <w:autoSpaceDE/>
              <w:autoSpaceDN/>
              <w:adjustRightInd/>
              <w:spacing w:line="276" w:lineRule="auto"/>
              <w:ind w:right="80" w:firstLine="709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__________________ Колмыков С.Н.</w:t>
            </w:r>
          </w:p>
        </w:tc>
      </w:tr>
    </w:tbl>
    <w:p w14:paraId="00AA3169" w14:textId="4FDE06AB" w:rsidR="00035EE9" w:rsidRPr="00C21EF9" w:rsidRDefault="003857AB" w:rsidP="00C21EF9">
      <w:pPr>
        <w:pStyle w:val="l13"/>
        <w:numPr>
          <w:ilvl w:val="0"/>
          <w:numId w:val="0"/>
        </w:numPr>
        <w:spacing w:line="276" w:lineRule="auto"/>
        <w:jc w:val="center"/>
        <w:rPr>
          <w:b w:val="0"/>
        </w:rPr>
      </w:pPr>
      <w:r w:rsidRPr="00C21EF9">
        <w:rPr>
          <w:b w:val="0"/>
        </w:rPr>
        <w:t xml:space="preserve">ПОЛИТИКА </w:t>
      </w:r>
      <w:r w:rsidR="00035EE9" w:rsidRPr="00C21EF9">
        <w:rPr>
          <w:b w:val="0"/>
        </w:rPr>
        <w:t>В ОБЛАСТИ ОБРАБОТКИ И ОБЕСПЕЧЕНИЯ БЕЗОПАСНОСТИ ПЕРСОНАЛЬНЫХ ДАННЫХ</w:t>
      </w:r>
    </w:p>
    <w:p w14:paraId="19E3D436" w14:textId="65989644" w:rsidR="00035EE9" w:rsidRPr="00C21EF9" w:rsidRDefault="00613B73" w:rsidP="00C21EF9">
      <w:pPr>
        <w:pStyle w:val="l1"/>
        <w:numPr>
          <w:ilvl w:val="0"/>
          <w:numId w:val="7"/>
        </w:numPr>
        <w:spacing w:line="276" w:lineRule="auto"/>
        <w:ind w:firstLine="851"/>
      </w:pPr>
      <w:r w:rsidRPr="00C21EF9">
        <w:rPr>
          <w:caps w:val="0"/>
        </w:rPr>
        <w:t>Общие положения</w:t>
      </w:r>
    </w:p>
    <w:p w14:paraId="5450DDEE" w14:textId="13DC01A8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 xml:space="preserve">С целью поддержания репутации и обеспечения выполнения норм федерального законодательства </w:t>
      </w:r>
      <w:r w:rsidR="00212D68" w:rsidRPr="00C21EF9">
        <w:rPr>
          <w:rFonts w:cs="Times New Roman"/>
        </w:rPr>
        <w:t>ООО «АВК»</w:t>
      </w:r>
      <w:r w:rsidRPr="00C21EF9">
        <w:rPr>
          <w:rFonts w:cs="Times New Roman"/>
        </w:rPr>
        <w:t xml:space="preserve"> (далее - Общество) считает важнейшей задачей обеспечение легитимности обработки и безопасности персональных данных субъектов в бизнес-процессах Общества.</w:t>
      </w:r>
    </w:p>
    <w:p w14:paraId="3D5EC3C9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Для решения данной задачи в Обществе введена, функционирует и проходит периодический пересмотр (контроль) система защиты персональных данных.</w:t>
      </w:r>
    </w:p>
    <w:p w14:paraId="7789C511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Обработка персональных данных в Обществе основана на следующих принципах:</w:t>
      </w:r>
    </w:p>
    <w:p w14:paraId="7B5A0F37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законности целей и способов обработки персональных данных и добросовестности;</w:t>
      </w:r>
    </w:p>
    <w:p w14:paraId="49069C81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Общества;</w:t>
      </w:r>
    </w:p>
    <w:p w14:paraId="1DAECD84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560F13D3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14:paraId="1B785B73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легитимности организационных и технических мер по обеспечению безопасности персональных данных;</w:t>
      </w:r>
    </w:p>
    <w:p w14:paraId="7358FD6D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непрерывности повышения уровня знаний работников Общества в сфере обеспечения безопасности персональных данных при их обработке;</w:t>
      </w:r>
    </w:p>
    <w:p w14:paraId="37FF36B5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стремления к постоянному совершенствованию системы защиты персональных данных.</w:t>
      </w:r>
    </w:p>
    <w:p w14:paraId="54E29E30" w14:textId="77777777" w:rsidR="00035EE9" w:rsidRPr="00C21EF9" w:rsidRDefault="00035EE9" w:rsidP="00C21EF9">
      <w:pPr>
        <w:pStyle w:val="l1"/>
        <w:numPr>
          <w:ilvl w:val="0"/>
          <w:numId w:val="7"/>
        </w:numPr>
        <w:spacing w:line="276" w:lineRule="auto"/>
        <w:ind w:firstLine="851"/>
        <w:rPr>
          <w:caps w:val="0"/>
        </w:rPr>
      </w:pPr>
      <w:r w:rsidRPr="00C21EF9">
        <w:rPr>
          <w:caps w:val="0"/>
        </w:rPr>
        <w:t>Цели обработки персональных данных</w:t>
      </w:r>
    </w:p>
    <w:p w14:paraId="14DB6883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соответствии с принципами обработки персональных данных, в Обществе определены состав и цели обработки: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035EE9" w:rsidRPr="00C21EF9" w14:paraId="5EECEC7D" w14:textId="77777777" w:rsidTr="00DF566E">
        <w:trPr>
          <w:cantSplit/>
          <w:trHeight w:val="20"/>
          <w:tblHeader/>
        </w:trPr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453199" w14:textId="77777777" w:rsidR="00035EE9" w:rsidRPr="00C21EF9" w:rsidRDefault="00035EE9" w:rsidP="00C21EF9">
            <w:pPr>
              <w:pStyle w:val="l6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C21E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8C836A" w14:textId="77777777" w:rsidR="00035EE9" w:rsidRPr="00C21EF9" w:rsidRDefault="00035EE9" w:rsidP="00C21EF9">
            <w:pPr>
              <w:pStyle w:val="l6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ПДн</w:t>
            </w:r>
          </w:p>
        </w:tc>
        <w:tc>
          <w:tcPr>
            <w:tcW w:w="694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9A4243" w14:textId="77777777" w:rsidR="00035EE9" w:rsidRPr="00C21EF9" w:rsidRDefault="00035EE9" w:rsidP="00C21EF9">
            <w:pPr>
              <w:pStyle w:val="l6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sz w:val="24"/>
                <w:szCs w:val="24"/>
              </w:rPr>
              <w:t>Цели обработки персональных данных</w:t>
            </w:r>
          </w:p>
        </w:tc>
      </w:tr>
      <w:tr w:rsidR="00035EE9" w:rsidRPr="00C21EF9" w14:paraId="0BDAE3BC" w14:textId="77777777" w:rsidTr="009F0DA7">
        <w:trPr>
          <w:cantSplit/>
          <w:trHeight w:val="20"/>
        </w:trPr>
        <w:tc>
          <w:tcPr>
            <w:tcW w:w="709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3963AF" w14:textId="77777777" w:rsidR="00035EE9" w:rsidRPr="00C21EF9" w:rsidRDefault="00035EE9" w:rsidP="00C21EF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B1F61C" w14:textId="77777777" w:rsidR="00035EE9" w:rsidRPr="00C21EF9" w:rsidRDefault="00035EE9" w:rsidP="00C21EF9">
            <w:pPr>
              <w:pStyle w:val="l8"/>
              <w:spacing w:before="0" w:after="0" w:line="276" w:lineRule="auto"/>
              <w:ind w:left="78"/>
              <w:rPr>
                <w:rFonts w:ascii="Times New Roman" w:hAnsi="Times New Roman"/>
                <w:sz w:val="24"/>
              </w:rPr>
            </w:pPr>
            <w:r w:rsidRPr="00C21EF9">
              <w:rPr>
                <w:rFonts w:ascii="Times New Roman" w:hAnsi="Times New Roman"/>
                <w:sz w:val="24"/>
              </w:rPr>
              <w:t>Персональные данные работников</w:t>
            </w: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3B593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Заключение, изменение, расторжение трудовых договоров, которые являются основанием для возникновения или прекращения трудовых отношений между работниками и работодателем.</w:t>
            </w:r>
          </w:p>
        </w:tc>
      </w:tr>
      <w:tr w:rsidR="00035EE9" w:rsidRPr="00C21EF9" w14:paraId="005F6326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675F58DE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E137FB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2D7147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Исполнение работодателем обязательств, предусмотренных локальными нормативными актами и трудовыми договорами.</w:t>
            </w:r>
          </w:p>
        </w:tc>
      </w:tr>
      <w:tr w:rsidR="00035EE9" w:rsidRPr="00C21EF9" w14:paraId="116836AB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666B5EAD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1C03B1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C6744C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Исполнение работодателем обязательств, предусмотренных федеральным законодательством и иными нормативными правовыми актами.</w:t>
            </w:r>
          </w:p>
        </w:tc>
      </w:tr>
      <w:tr w:rsidR="00035EE9" w:rsidRPr="00C21EF9" w14:paraId="3CE0C2E3" w14:textId="77777777" w:rsidTr="009F0DA7">
        <w:trPr>
          <w:cantSplit/>
          <w:trHeight w:val="452"/>
        </w:trPr>
        <w:tc>
          <w:tcPr>
            <w:tcW w:w="709" w:type="dxa"/>
            <w:vMerge/>
          </w:tcPr>
          <w:p w14:paraId="6605F44B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79C79A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EB1712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Содействие работникам в обучении и карьерном росте.</w:t>
            </w:r>
          </w:p>
        </w:tc>
      </w:tr>
      <w:tr w:rsidR="00035EE9" w:rsidRPr="00C21EF9" w14:paraId="69AF8743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15A164E5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A86447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1BF5C0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Получение дополнительной информации в интересах субъекта персональных данных.</w:t>
            </w:r>
          </w:p>
        </w:tc>
      </w:tr>
      <w:tr w:rsidR="00035EE9" w:rsidRPr="00C21EF9" w14:paraId="5856D041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0DE4FE3E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FA4F64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47204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Предоставление сведений субъекту ПДн.</w:t>
            </w:r>
          </w:p>
        </w:tc>
      </w:tr>
      <w:tr w:rsidR="00035EE9" w:rsidRPr="00C21EF9" w14:paraId="07D5C3E0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15802E6C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81B2C8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B4A2C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Формирование сведений для предоставления отчётности по форме 2-НДФЛ в ФНС РФ</w:t>
            </w:r>
          </w:p>
        </w:tc>
      </w:tr>
      <w:tr w:rsidR="00035EE9" w:rsidRPr="00C21EF9" w14:paraId="4993B682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2EC82D76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84CD7A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CB915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Предоставление индивидуальных сведений по персонифицированному учету в ПФР РФ, фонд занятости, фонд медицинского страхования, ФСС РФ</w:t>
            </w:r>
          </w:p>
        </w:tc>
      </w:tr>
      <w:tr w:rsidR="00035EE9" w:rsidRPr="00C21EF9" w14:paraId="2F567938" w14:textId="77777777" w:rsidTr="009F0DA7">
        <w:trPr>
          <w:cantSplit/>
          <w:trHeight w:val="402"/>
        </w:trPr>
        <w:tc>
          <w:tcPr>
            <w:tcW w:w="709" w:type="dxa"/>
            <w:vMerge/>
          </w:tcPr>
          <w:p w14:paraId="42CD7563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1D40D6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4D44D6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Предоставление сведений в отдел судебных приставов</w:t>
            </w:r>
          </w:p>
        </w:tc>
      </w:tr>
      <w:tr w:rsidR="00035EE9" w:rsidRPr="00C21EF9" w14:paraId="4882386C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23752B05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00203A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E140DD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Формирование сведений для предоставления отчётности в инспекцию по труду, прокуратуру и т.д.</w:t>
            </w:r>
          </w:p>
        </w:tc>
      </w:tr>
      <w:tr w:rsidR="00035EE9" w:rsidRPr="00C21EF9" w14:paraId="65BC5E4C" w14:textId="77777777" w:rsidTr="009F0DA7">
        <w:trPr>
          <w:cantSplit/>
          <w:trHeight w:val="392"/>
        </w:trPr>
        <w:tc>
          <w:tcPr>
            <w:tcW w:w="709" w:type="dxa"/>
            <w:vMerge/>
          </w:tcPr>
          <w:p w14:paraId="46BB74C8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7BE590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229509" w14:textId="52D59CBA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Формирование сведений для учреждений</w:t>
            </w:r>
            <w:r w:rsidR="00751F1E" w:rsidRPr="00C21EF9">
              <w:rPr>
                <w:rFonts w:ascii="Times New Roman" w:hAnsi="Times New Roman" w:cs="Times New Roman"/>
              </w:rPr>
              <w:t xml:space="preserve"> банковской сферы</w:t>
            </w:r>
          </w:p>
        </w:tc>
      </w:tr>
      <w:tr w:rsidR="00035EE9" w:rsidRPr="00C21EF9" w14:paraId="2BDEA7BE" w14:textId="77777777" w:rsidTr="009F0DA7">
        <w:trPr>
          <w:cantSplit/>
          <w:trHeight w:val="414"/>
        </w:trPr>
        <w:tc>
          <w:tcPr>
            <w:tcW w:w="709" w:type="dxa"/>
            <w:vMerge/>
          </w:tcPr>
          <w:p w14:paraId="067A7642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1783FE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2F5BB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Выплаты материальной помощи</w:t>
            </w:r>
          </w:p>
        </w:tc>
      </w:tr>
      <w:tr w:rsidR="00035EE9" w:rsidRPr="00C21EF9" w14:paraId="63895E89" w14:textId="77777777" w:rsidTr="009F0DA7">
        <w:trPr>
          <w:cantSplit/>
          <w:trHeight w:val="422"/>
        </w:trPr>
        <w:tc>
          <w:tcPr>
            <w:tcW w:w="709" w:type="dxa"/>
            <w:vMerge/>
          </w:tcPr>
          <w:p w14:paraId="17D5EE35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2013FD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AB953F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Осуществление доврачебной медицинской помощи</w:t>
            </w:r>
          </w:p>
        </w:tc>
      </w:tr>
      <w:tr w:rsidR="00035EE9" w:rsidRPr="00C21EF9" w14:paraId="6389069B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27FCA701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9FA729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DC828B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предрейсовых и послерейсовых медицинских осмотров</w:t>
            </w:r>
          </w:p>
        </w:tc>
      </w:tr>
      <w:tr w:rsidR="00035EE9" w:rsidRPr="00C21EF9" w14:paraId="342877FC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1ACF48AB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23923A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AD8732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предварительных и периодических медицинских осмотров</w:t>
            </w:r>
          </w:p>
        </w:tc>
      </w:tr>
      <w:tr w:rsidR="00035EE9" w:rsidRPr="00C21EF9" w14:paraId="30FA6909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0F8FCAE7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67B6EB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E1154A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периодических психиатрических осмотров работников с вредными условиями труда</w:t>
            </w:r>
          </w:p>
        </w:tc>
      </w:tr>
      <w:tr w:rsidR="00035EE9" w:rsidRPr="00C21EF9" w14:paraId="49FDE45E" w14:textId="77777777" w:rsidTr="009F0DA7">
        <w:trPr>
          <w:cantSplit/>
          <w:trHeight w:val="20"/>
        </w:trPr>
        <w:tc>
          <w:tcPr>
            <w:tcW w:w="709" w:type="dxa"/>
            <w:vMerge/>
          </w:tcPr>
          <w:p w14:paraId="119C5E1B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2F180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77E1C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и оплата медицинских услуг по программе добровольного медицинского страхования</w:t>
            </w:r>
          </w:p>
        </w:tc>
      </w:tr>
      <w:tr w:rsidR="00035EE9" w:rsidRPr="00C21EF9" w14:paraId="09DA158E" w14:textId="77777777" w:rsidTr="009F0DA7">
        <w:trPr>
          <w:cantSplit/>
          <w:trHeight w:val="406"/>
        </w:trPr>
        <w:tc>
          <w:tcPr>
            <w:tcW w:w="709" w:type="dxa"/>
            <w:vMerge/>
          </w:tcPr>
          <w:p w14:paraId="2C2ECF14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CAFF72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B66F55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пропускного и внутриобъектового режима</w:t>
            </w:r>
          </w:p>
        </w:tc>
      </w:tr>
      <w:tr w:rsidR="00035EE9" w:rsidRPr="00C21EF9" w14:paraId="50D14CC7" w14:textId="77777777" w:rsidTr="009F0DA7">
        <w:trPr>
          <w:cantSplit/>
          <w:trHeight w:val="414"/>
        </w:trPr>
        <w:tc>
          <w:tcPr>
            <w:tcW w:w="709" w:type="dxa"/>
            <w:vMerge/>
          </w:tcPr>
          <w:p w14:paraId="0E799DDD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A9E061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11D2D1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Проведение аттестации и переаттестации персонала</w:t>
            </w:r>
          </w:p>
        </w:tc>
      </w:tr>
      <w:tr w:rsidR="00035EE9" w:rsidRPr="00C21EF9" w14:paraId="328B20F3" w14:textId="77777777" w:rsidTr="009F0DA7">
        <w:trPr>
          <w:cantSplit/>
          <w:trHeight w:val="394"/>
        </w:trPr>
        <w:tc>
          <w:tcPr>
            <w:tcW w:w="709" w:type="dxa"/>
            <w:vMerge/>
          </w:tcPr>
          <w:p w14:paraId="087B589F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037591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C24984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Публичное поздравление с днем рождения</w:t>
            </w:r>
          </w:p>
        </w:tc>
      </w:tr>
      <w:tr w:rsidR="00035EE9" w:rsidRPr="00C21EF9" w14:paraId="226908A6" w14:textId="77777777" w:rsidTr="009F0DA7">
        <w:trPr>
          <w:cantSplit/>
          <w:trHeight w:val="416"/>
        </w:trPr>
        <w:tc>
          <w:tcPr>
            <w:tcW w:w="709" w:type="dxa"/>
            <w:vMerge/>
          </w:tcPr>
          <w:p w14:paraId="1E7BD582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BA9DCB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4425C1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Реагирование в случае аварийной ситуации</w:t>
            </w:r>
          </w:p>
        </w:tc>
      </w:tr>
      <w:tr w:rsidR="00035EE9" w:rsidRPr="00C21EF9" w14:paraId="458E6DDD" w14:textId="77777777" w:rsidTr="009F0DA7">
        <w:trPr>
          <w:cantSplit/>
          <w:trHeight w:val="410"/>
        </w:trPr>
        <w:tc>
          <w:tcPr>
            <w:tcW w:w="709" w:type="dxa"/>
            <w:vMerge/>
          </w:tcPr>
          <w:p w14:paraId="327D903D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133606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C510E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Ведение оперативного журнала</w:t>
            </w:r>
          </w:p>
        </w:tc>
      </w:tr>
      <w:tr w:rsidR="00035EE9" w:rsidRPr="00C21EF9" w14:paraId="3271C506" w14:textId="77777777" w:rsidTr="009F0DA7">
        <w:trPr>
          <w:cantSplit/>
          <w:trHeight w:val="85"/>
        </w:trPr>
        <w:tc>
          <w:tcPr>
            <w:tcW w:w="709" w:type="dxa"/>
            <w:vMerge/>
          </w:tcPr>
          <w:p w14:paraId="041980CB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EA67D" w14:textId="77777777" w:rsidR="00035EE9" w:rsidRPr="00C21EF9" w:rsidRDefault="00035EE9" w:rsidP="00C21EF9">
            <w:pPr>
              <w:pStyle w:val="l8"/>
              <w:spacing w:line="276" w:lineRule="auto"/>
              <w:ind w:left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F5F2D5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Ведение списка лиц, имеющих право ведения оперативных переговоров</w:t>
            </w:r>
          </w:p>
        </w:tc>
      </w:tr>
      <w:tr w:rsidR="00035EE9" w:rsidRPr="00C21EF9" w14:paraId="5F115433" w14:textId="77777777" w:rsidTr="009F0DA7">
        <w:trPr>
          <w:cantSplit/>
          <w:trHeight w:val="85"/>
        </w:trPr>
        <w:tc>
          <w:tcPr>
            <w:tcW w:w="709" w:type="dxa"/>
            <w:vMerge w:val="restart"/>
          </w:tcPr>
          <w:p w14:paraId="51A04388" w14:textId="4C96BC6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14:paraId="0C4B95C5" w14:textId="77777777" w:rsidR="00035EE9" w:rsidRPr="00C21EF9" w:rsidRDefault="00035EE9" w:rsidP="00C21EF9">
            <w:pPr>
              <w:pStyle w:val="l8"/>
              <w:spacing w:line="276" w:lineRule="auto"/>
              <w:ind w:left="150"/>
              <w:rPr>
                <w:rFonts w:ascii="Times New Roman" w:hAnsi="Times New Roman"/>
                <w:sz w:val="24"/>
              </w:rPr>
            </w:pPr>
            <w:r w:rsidRPr="00C21EF9">
              <w:rPr>
                <w:rFonts w:ascii="Times New Roman" w:hAnsi="Times New Roman"/>
                <w:sz w:val="24"/>
              </w:rPr>
              <w:t>Персональные данные исполнителей по гражданско-правовым договорам</w:t>
            </w: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BD667B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Заключение, изменение, расторжение гражданско-правовых договоров.</w:t>
            </w:r>
          </w:p>
        </w:tc>
      </w:tr>
      <w:tr w:rsidR="00035EE9" w:rsidRPr="00C21EF9" w14:paraId="0D91C7A9" w14:textId="77777777" w:rsidTr="009F0DA7">
        <w:trPr>
          <w:cantSplit/>
          <w:trHeight w:val="83"/>
        </w:trPr>
        <w:tc>
          <w:tcPr>
            <w:tcW w:w="709" w:type="dxa"/>
            <w:vMerge/>
          </w:tcPr>
          <w:p w14:paraId="36D8085D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C5977A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50E5EE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Исполнение работодателем обязательств, предусмотренных локальными нормативными актами и трудовыми договорами.</w:t>
            </w:r>
          </w:p>
        </w:tc>
      </w:tr>
      <w:tr w:rsidR="00035EE9" w:rsidRPr="00C21EF9" w14:paraId="34496AF7" w14:textId="77777777" w:rsidTr="009F0DA7">
        <w:trPr>
          <w:cantSplit/>
          <w:trHeight w:val="973"/>
        </w:trPr>
        <w:tc>
          <w:tcPr>
            <w:tcW w:w="709" w:type="dxa"/>
            <w:vMerge/>
          </w:tcPr>
          <w:p w14:paraId="2CA55CF6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EC168B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29AFC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Исполнение работодателем обязательств, предусмотренных федеральным законодательством и иными нормативными правовыми актами.</w:t>
            </w:r>
          </w:p>
        </w:tc>
      </w:tr>
      <w:tr w:rsidR="00035EE9" w:rsidRPr="00C21EF9" w14:paraId="13596E10" w14:textId="77777777" w:rsidTr="009F0DA7">
        <w:trPr>
          <w:cantSplit/>
          <w:trHeight w:val="406"/>
        </w:trPr>
        <w:tc>
          <w:tcPr>
            <w:tcW w:w="709" w:type="dxa"/>
            <w:vMerge/>
          </w:tcPr>
          <w:p w14:paraId="7F99615D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39329C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574E08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Взыскание просроченной задолженности</w:t>
            </w:r>
          </w:p>
        </w:tc>
      </w:tr>
      <w:tr w:rsidR="00035EE9" w:rsidRPr="00C21EF9" w14:paraId="6B47CE6C" w14:textId="77777777" w:rsidTr="009F0DA7">
        <w:trPr>
          <w:cantSplit/>
          <w:trHeight w:val="83"/>
        </w:trPr>
        <w:tc>
          <w:tcPr>
            <w:tcW w:w="709" w:type="dxa"/>
            <w:vMerge/>
          </w:tcPr>
          <w:p w14:paraId="68E01787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F38D53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1AFF3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Исполнение обязательств, предусмотренных федеральным законодательством и иными нормативными правовыми актами.</w:t>
            </w:r>
          </w:p>
        </w:tc>
      </w:tr>
      <w:tr w:rsidR="00035EE9" w:rsidRPr="00C21EF9" w14:paraId="3BF33D2B" w14:textId="77777777" w:rsidTr="009F0DA7">
        <w:trPr>
          <w:cantSplit/>
          <w:trHeight w:val="83"/>
        </w:trPr>
        <w:tc>
          <w:tcPr>
            <w:tcW w:w="709" w:type="dxa"/>
            <w:vMerge/>
          </w:tcPr>
          <w:p w14:paraId="3CC6FA93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879E43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CF4768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Сопровождение договоров, исполнение договорных обязательств</w:t>
            </w:r>
          </w:p>
        </w:tc>
      </w:tr>
      <w:tr w:rsidR="00035EE9" w:rsidRPr="00C21EF9" w14:paraId="5B3C9DFF" w14:textId="77777777" w:rsidTr="009F0DA7">
        <w:trPr>
          <w:cantSplit/>
          <w:trHeight w:val="83"/>
        </w:trPr>
        <w:tc>
          <w:tcPr>
            <w:tcW w:w="709" w:type="dxa"/>
            <w:vMerge/>
          </w:tcPr>
          <w:p w14:paraId="7D7E7308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1006FE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E93FAD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Реализация пропускного и внутриобъектового режима</w:t>
            </w:r>
          </w:p>
        </w:tc>
      </w:tr>
      <w:tr w:rsidR="00035EE9" w:rsidRPr="00C21EF9" w14:paraId="091D69D3" w14:textId="77777777" w:rsidTr="009F0DA7">
        <w:trPr>
          <w:cantSplit/>
          <w:trHeight w:val="382"/>
        </w:trPr>
        <w:tc>
          <w:tcPr>
            <w:tcW w:w="709" w:type="dxa"/>
            <w:vMerge w:val="restart"/>
          </w:tcPr>
          <w:p w14:paraId="3F862AC9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F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14:paraId="1924311F" w14:textId="77777777" w:rsidR="00035EE9" w:rsidRPr="00C21EF9" w:rsidRDefault="00035EE9" w:rsidP="00C21EF9">
            <w:pPr>
              <w:pStyle w:val="l8"/>
              <w:spacing w:line="276" w:lineRule="auto"/>
              <w:ind w:left="150"/>
              <w:rPr>
                <w:rFonts w:ascii="Times New Roman" w:hAnsi="Times New Roman"/>
                <w:sz w:val="24"/>
              </w:rPr>
            </w:pPr>
            <w:r w:rsidRPr="00C21EF9">
              <w:rPr>
                <w:rFonts w:ascii="Times New Roman" w:hAnsi="Times New Roman"/>
                <w:sz w:val="24"/>
              </w:rPr>
              <w:t>Персональные данные абонентов</w:t>
            </w: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7D2C6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Заключение договоров энергоснабжения</w:t>
            </w:r>
          </w:p>
        </w:tc>
      </w:tr>
      <w:tr w:rsidR="00035EE9" w:rsidRPr="00C21EF9" w14:paraId="73F1F3A6" w14:textId="77777777" w:rsidTr="009F0DA7">
        <w:trPr>
          <w:cantSplit/>
          <w:trHeight w:val="418"/>
        </w:trPr>
        <w:tc>
          <w:tcPr>
            <w:tcW w:w="709" w:type="dxa"/>
            <w:vMerge/>
          </w:tcPr>
          <w:p w14:paraId="4871878A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6698256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BA08D7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водоснабжения и водоотведения объектов абонента</w:t>
            </w:r>
          </w:p>
        </w:tc>
      </w:tr>
      <w:tr w:rsidR="00035EE9" w:rsidRPr="00C21EF9" w14:paraId="3B77E40E" w14:textId="77777777" w:rsidTr="009F0DA7">
        <w:trPr>
          <w:cantSplit/>
          <w:trHeight w:val="398"/>
        </w:trPr>
        <w:tc>
          <w:tcPr>
            <w:tcW w:w="709" w:type="dxa"/>
            <w:vMerge/>
          </w:tcPr>
          <w:p w14:paraId="241D1574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CCB738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9D9C09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Организация теплоснабжения объектов абонента</w:t>
            </w:r>
          </w:p>
        </w:tc>
      </w:tr>
      <w:tr w:rsidR="00035EE9" w:rsidRPr="00C21EF9" w14:paraId="2EED4A74" w14:textId="77777777" w:rsidTr="009F0DA7">
        <w:trPr>
          <w:cantSplit/>
          <w:trHeight w:val="406"/>
        </w:trPr>
        <w:tc>
          <w:tcPr>
            <w:tcW w:w="709" w:type="dxa"/>
            <w:vMerge/>
          </w:tcPr>
          <w:p w14:paraId="0174BE50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B5B2A4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932488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Коммерческий учет воды и сточных вод</w:t>
            </w:r>
          </w:p>
        </w:tc>
      </w:tr>
      <w:tr w:rsidR="00035EE9" w:rsidRPr="00C21EF9" w14:paraId="321E8284" w14:textId="77777777" w:rsidTr="009F0DA7">
        <w:trPr>
          <w:cantSplit/>
          <w:trHeight w:val="414"/>
        </w:trPr>
        <w:tc>
          <w:tcPr>
            <w:tcW w:w="709" w:type="dxa"/>
            <w:vMerge/>
          </w:tcPr>
          <w:p w14:paraId="604DFDD5" w14:textId="77777777" w:rsidR="00035EE9" w:rsidRPr="00C21EF9" w:rsidRDefault="00035EE9" w:rsidP="00C21EF9">
            <w:pPr>
              <w:pStyle w:val="La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0FCF56" w14:textId="77777777" w:rsidR="00035EE9" w:rsidRPr="00C21EF9" w:rsidRDefault="00035EE9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91F2DB" w14:textId="77777777" w:rsidR="00035EE9" w:rsidRPr="00C21EF9" w:rsidRDefault="00035EE9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Коммерческий учет тепловой энергии</w:t>
            </w:r>
          </w:p>
        </w:tc>
      </w:tr>
      <w:tr w:rsidR="00940C3C" w:rsidRPr="00C21EF9" w14:paraId="42D44FFC" w14:textId="77777777" w:rsidTr="009F0DA7">
        <w:trPr>
          <w:cantSplit/>
          <w:trHeight w:val="220"/>
        </w:trPr>
        <w:tc>
          <w:tcPr>
            <w:tcW w:w="709" w:type="dxa"/>
          </w:tcPr>
          <w:p w14:paraId="5781DC51" w14:textId="77777777" w:rsidR="00940C3C" w:rsidRPr="00C21EF9" w:rsidRDefault="00940C3C" w:rsidP="00C21EF9">
            <w:pPr>
              <w:pStyle w:val="l1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C21EF9">
              <w:rPr>
                <w:b w:val="0"/>
              </w:rPr>
              <w:t>4.</w:t>
            </w:r>
          </w:p>
        </w:tc>
        <w:tc>
          <w:tcPr>
            <w:tcW w:w="2126" w:type="dxa"/>
          </w:tcPr>
          <w:p w14:paraId="2BEDEB84" w14:textId="77777777" w:rsidR="00940C3C" w:rsidRPr="00C21EF9" w:rsidRDefault="00940C3C" w:rsidP="00C21EF9">
            <w:pPr>
              <w:pStyle w:val="l8"/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C21EF9">
              <w:rPr>
                <w:rFonts w:ascii="Times New Roman" w:hAnsi="Times New Roman"/>
                <w:sz w:val="24"/>
              </w:rPr>
              <w:t>Бывшие работники Общества</w:t>
            </w:r>
          </w:p>
        </w:tc>
        <w:tc>
          <w:tcPr>
            <w:tcW w:w="69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70E37E" w14:textId="77777777" w:rsidR="00940C3C" w:rsidRPr="00C21EF9" w:rsidRDefault="00940C3C" w:rsidP="00C21EF9">
            <w:pPr>
              <w:pStyle w:val="lc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C21EF9">
              <w:rPr>
                <w:rFonts w:ascii="Times New Roman" w:hAnsi="Times New Roman" w:cs="Times New Roman"/>
              </w:rPr>
              <w:t>Выплата материальной помощи</w:t>
            </w:r>
          </w:p>
        </w:tc>
      </w:tr>
    </w:tbl>
    <w:p w14:paraId="660D5002" w14:textId="77777777" w:rsidR="00035EE9" w:rsidRPr="00C21EF9" w:rsidRDefault="00035EE9" w:rsidP="00C21EF9">
      <w:pPr>
        <w:pStyle w:val="l1"/>
        <w:numPr>
          <w:ilvl w:val="0"/>
          <w:numId w:val="7"/>
        </w:numPr>
        <w:spacing w:line="276" w:lineRule="auto"/>
        <w:ind w:firstLine="851"/>
        <w:rPr>
          <w:caps w:val="0"/>
        </w:rPr>
      </w:pPr>
      <w:r w:rsidRPr="00C21EF9">
        <w:rPr>
          <w:caps w:val="0"/>
        </w:rPr>
        <w:t>Правила обработки персональных данных</w:t>
      </w:r>
    </w:p>
    <w:p w14:paraId="27C35849" w14:textId="5CE11BC6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 xml:space="preserve">В Обществе осуществляется обработка только тех персональных данных, которые представлены в утвержденном Перечне персональных данных, обрабатываемых в </w:t>
      </w:r>
      <w:r w:rsidR="00212D68" w:rsidRPr="00C21EF9">
        <w:rPr>
          <w:rFonts w:cs="Times New Roman"/>
        </w:rPr>
        <w:t>ООО «АВК»</w:t>
      </w:r>
    </w:p>
    <w:p w14:paraId="0C1EB028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lastRenderedPageBreak/>
        <w:t>В Обществе осуществляется обработка следующих категорий субъектов персональных данных:</w:t>
      </w:r>
    </w:p>
    <w:p w14:paraId="10589486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персональные данные работников;</w:t>
      </w:r>
    </w:p>
    <w:p w14:paraId="31468FAE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персональные данные исполнителей по гражданско-правовым договорам;</w:t>
      </w:r>
    </w:p>
    <w:p w14:paraId="7B02C61F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персональные данные абонентов</w:t>
      </w:r>
      <w:r w:rsidR="00940C3C" w:rsidRPr="00C21EF9">
        <w:rPr>
          <w:rFonts w:ascii="Times New Roman" w:hAnsi="Times New Roman" w:cs="Times New Roman"/>
          <w:lang w:val="en-US"/>
        </w:rPr>
        <w:t>;</w:t>
      </w:r>
    </w:p>
    <w:p w14:paraId="34779124" w14:textId="77777777" w:rsidR="00940C3C" w:rsidRPr="00C21EF9" w:rsidRDefault="00940C3C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персональные данные бывших работников Общества.</w:t>
      </w:r>
    </w:p>
    <w:p w14:paraId="6A07F1E9" w14:textId="0448A8FE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осуществляется обработка сведений о состоянии здоровья работников Общества</w:t>
      </w:r>
      <w:r w:rsidR="006B7FA2" w:rsidRPr="00C21EF9">
        <w:rPr>
          <w:rFonts w:cs="Times New Roman"/>
        </w:rPr>
        <w:t>.</w:t>
      </w:r>
    </w:p>
    <w:p w14:paraId="4DD85DB2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НЕ допускается обработка следующих категорий персональных данных:</w:t>
      </w:r>
    </w:p>
    <w:p w14:paraId="008F5EA5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расовая принадлежность;</w:t>
      </w:r>
    </w:p>
    <w:p w14:paraId="172E7F6A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политические взгляды;</w:t>
      </w:r>
    </w:p>
    <w:p w14:paraId="6DDAC412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философские убеждения;</w:t>
      </w:r>
    </w:p>
    <w:p w14:paraId="7CA0E594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состояние интимной жизни;</w:t>
      </w:r>
    </w:p>
    <w:p w14:paraId="43944ABD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национальная принадлежность;</w:t>
      </w:r>
    </w:p>
    <w:p w14:paraId="2B0404C3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религиозные убеждения.</w:t>
      </w:r>
    </w:p>
    <w:p w14:paraId="543766FC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Общество в ходе своей деятельности может предоставлять персональные данные субъектов третьим лицам в следующих случаях:</w:t>
      </w:r>
    </w:p>
    <w:p w14:paraId="6C76A996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взаимодействие в рамках выполнения требований законодательства (взаимодействие с государственными органами);</w:t>
      </w:r>
    </w:p>
    <w:p w14:paraId="1F54C9BE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взаимодействие, при котором ПДн работников Общества, передаются в сторонние организации на обработку, для достижения целей, заявленных этими организациями (взаимодействие с Удостоверяющим центром, взаимодействие с банками в рамках зарплатного проекта).</w:t>
      </w:r>
    </w:p>
    <w:p w14:paraId="12CC4762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НЕ обрабатываются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14:paraId="41DB2769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НЕ осуществляется трансграничная передача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14:paraId="0F83B273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запрещено принятие решений относительно субъектов персональных данных на основании исключительно автоматизированной обработки их персональных данных.</w:t>
      </w:r>
    </w:p>
    <w:p w14:paraId="4A61AE4F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НЕ осуществляется обработка данных о судимости субъектов, за исключением случаев, предусмотренных Трудовым кодексом РФ.</w:t>
      </w:r>
    </w:p>
    <w:p w14:paraId="2068DFF2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Общество НЕ размещает персональные данные субъекта в общедоступных источниках без его предварительного согласия.</w:t>
      </w:r>
    </w:p>
    <w:p w14:paraId="7264192F" w14:textId="77777777" w:rsidR="00035EE9" w:rsidRPr="00C21EF9" w:rsidRDefault="00035EE9" w:rsidP="00C21EF9">
      <w:pPr>
        <w:pStyle w:val="l1"/>
        <w:numPr>
          <w:ilvl w:val="0"/>
          <w:numId w:val="7"/>
        </w:numPr>
        <w:spacing w:line="276" w:lineRule="auto"/>
        <w:ind w:firstLine="851"/>
        <w:rPr>
          <w:caps w:val="0"/>
        </w:rPr>
      </w:pPr>
      <w:r w:rsidRPr="00C21EF9">
        <w:rPr>
          <w:caps w:val="0"/>
        </w:rPr>
        <w:t>Реализованные требования по обеспечению безопасности персональных данных</w:t>
      </w:r>
    </w:p>
    <w:p w14:paraId="05270ADA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С целью обеспечения безопасности персональных данных при их обработке в Обществе реализуются требования следующих нормативных документов РФ в области обработки и обеспечения безопасности персональных данных:</w:t>
      </w:r>
    </w:p>
    <w:p w14:paraId="45D7FA87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Федеральный закон от 27.07.2006 г. № 152-ФЗ «О персональных данных»;</w:t>
      </w:r>
    </w:p>
    <w:p w14:paraId="09B2E2C4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lastRenderedPageBreak/>
        <w:t>Постановление Правительства Российской Федерации от 1.11.2012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EB224E3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Постановление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33DEE56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Базовая модель угроз безопасности персональных данных при их обработке в информационных системах персональных данных (утверждена ФСТЭК России 15.02.2008 г.);</w:t>
      </w:r>
    </w:p>
    <w:p w14:paraId="79ED12DC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 ФСТЭК России 14.02.2008 г.);</w:t>
      </w:r>
    </w:p>
    <w:p w14:paraId="16F975EB" w14:textId="77777777" w:rsidR="00035EE9" w:rsidRPr="00C21EF9" w:rsidRDefault="00035EE9" w:rsidP="00C21EF9">
      <w:pPr>
        <w:pStyle w:val="l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</w:rPr>
        <w:t>Приказ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14:paraId="7B2D6374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 xml:space="preserve">Общество проводит оценку вреда, </w:t>
      </w:r>
      <w:proofErr w:type="gramStart"/>
      <w:r w:rsidRPr="00C21EF9">
        <w:rPr>
          <w:rFonts w:cs="Times New Roman"/>
        </w:rPr>
        <w:t>который может быть</w:t>
      </w:r>
      <w:proofErr w:type="gramEnd"/>
      <w:r w:rsidRPr="00C21EF9">
        <w:rPr>
          <w:rFonts w:cs="Times New Roman"/>
        </w:rPr>
        <w:t xml:space="preserve"> причинен субъектам персональных данных и определяет угрозы безопасности персональных данных. В соответствии с выявленными актуальными угрозами Общество применяет необходимые и достаточные организационные и технические меры, включающие в себя использование средств защиты информации, обнаружение фактов несанкционированного доступа, восстановление персональных данных, установление правил доступа к персональным данным, а также контроль и оценку эффективности применяемых мер.</w:t>
      </w:r>
    </w:p>
    <w:p w14:paraId="174D43FE" w14:textId="77777777" w:rsidR="00035EE9" w:rsidRPr="00C21EF9" w:rsidRDefault="00035EE9" w:rsidP="00C21EF9">
      <w:pPr>
        <w:pStyle w:val="l21"/>
        <w:keepNext w:val="0"/>
        <w:numPr>
          <w:ilvl w:val="1"/>
          <w:numId w:val="2"/>
        </w:numPr>
        <w:shd w:val="clear" w:color="auto" w:fill="FFFFFF"/>
        <w:spacing w:line="276" w:lineRule="auto"/>
        <w:ind w:left="142"/>
        <w:rPr>
          <w:rFonts w:cs="Times New Roman"/>
        </w:rPr>
      </w:pPr>
      <w:r w:rsidRPr="00C21EF9">
        <w:rPr>
          <w:rFonts w:cs="Times New Roman"/>
        </w:rPr>
        <w:t>В Обществе назначены лица, ответственные за организацию обработки и обеспечения безопасности персональных данных. Руководство Общества осознает необходимость и заинтересовано в обеспечении должного как с точки зрения требований нормативных документов РФ, так и обоснованного с точки зрения оценки рисков уровня безопасности персональных.</w:t>
      </w:r>
    </w:p>
    <w:p w14:paraId="0A361BA7" w14:textId="77777777" w:rsidR="000F3153" w:rsidRPr="00C21EF9" w:rsidRDefault="000F3153" w:rsidP="00C21E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F3153" w:rsidRPr="00C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72C5"/>
    <w:multiLevelType w:val="multilevel"/>
    <w:tmpl w:val="F06611CC"/>
    <w:lvl w:ilvl="0">
      <w:start w:val="1"/>
      <w:numFmt w:val="decimal"/>
      <w:pStyle w:val="l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l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l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</w:rPr>
    </w:lvl>
    <w:lvl w:ilvl="3">
      <w:start w:val="1"/>
      <w:numFmt w:val="decimal"/>
      <w:pStyle w:val="l4"/>
      <w:suff w:val="space"/>
      <w:lvlText w:val="%1.%2.%3.%4."/>
      <w:lvlJc w:val="left"/>
      <w:pPr>
        <w:ind w:firstLine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l5"/>
      <w:suff w:val="space"/>
      <w:lvlText w:val="%1.%2.%3.%4.%5."/>
      <w:lvlJc w:val="left"/>
      <w:pPr>
        <w:ind w:firstLine="709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</w:abstractNum>
  <w:abstractNum w:abstractNumId="1" w15:restartNumberingAfterBreak="0">
    <w:nsid w:val="356239BD"/>
    <w:multiLevelType w:val="hybridMultilevel"/>
    <w:tmpl w:val="A0902F10"/>
    <w:lvl w:ilvl="0" w:tplc="5428D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582DDF"/>
    <w:multiLevelType w:val="multilevel"/>
    <w:tmpl w:val="91642E90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36D237D"/>
    <w:multiLevelType w:val="multilevel"/>
    <w:tmpl w:val="46220250"/>
    <w:lvl w:ilvl="0">
      <w:start w:val="1"/>
      <w:numFmt w:val="bullet"/>
      <w:pStyle w:val="l10"/>
      <w:suff w:val="space"/>
      <w:lvlText w:val=""/>
      <w:lvlJc w:val="left"/>
      <w:pPr>
        <w:ind w:left="-141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l20"/>
      <w:suff w:val="space"/>
      <w:lvlText w:val=""/>
      <w:lvlJc w:val="left"/>
      <w:pPr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l30"/>
      <w:suff w:val="space"/>
      <w:lvlText w:val=""/>
      <w:lvlJc w:val="left"/>
      <w:pPr>
        <w:ind w:left="850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4" w15:restartNumberingAfterBreak="0">
    <w:nsid w:val="71E526B1"/>
    <w:multiLevelType w:val="hybridMultilevel"/>
    <w:tmpl w:val="FBE07CD4"/>
    <w:lvl w:ilvl="0" w:tplc="FF1EBE9E">
      <w:start w:val="1"/>
      <w:numFmt w:val="decimal"/>
      <w:pStyle w:val="l11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190019">
      <w:start w:val="1"/>
      <w:numFmt w:val="lowerLetter"/>
      <w:pStyle w:val="l2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l3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l4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l50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96066"/>
    <w:multiLevelType w:val="hybridMultilevel"/>
    <w:tmpl w:val="D58E4F94"/>
    <w:lvl w:ilvl="0" w:tplc="7CA65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E9"/>
    <w:rsid w:val="00035EE9"/>
    <w:rsid w:val="00041DB4"/>
    <w:rsid w:val="00063983"/>
    <w:rsid w:val="000663D3"/>
    <w:rsid w:val="000F3153"/>
    <w:rsid w:val="001D2EFD"/>
    <w:rsid w:val="00212D68"/>
    <w:rsid w:val="00227F5B"/>
    <w:rsid w:val="002724EB"/>
    <w:rsid w:val="002D480D"/>
    <w:rsid w:val="002E1B69"/>
    <w:rsid w:val="003857AB"/>
    <w:rsid w:val="003C0042"/>
    <w:rsid w:val="00474F6B"/>
    <w:rsid w:val="004E18E7"/>
    <w:rsid w:val="00573025"/>
    <w:rsid w:val="005C3E8A"/>
    <w:rsid w:val="00613B73"/>
    <w:rsid w:val="006162FB"/>
    <w:rsid w:val="006967B5"/>
    <w:rsid w:val="006B7FA2"/>
    <w:rsid w:val="00751F1E"/>
    <w:rsid w:val="008B0E8C"/>
    <w:rsid w:val="00940C3C"/>
    <w:rsid w:val="009C1DED"/>
    <w:rsid w:val="009F0A38"/>
    <w:rsid w:val="009F0DA7"/>
    <w:rsid w:val="00A04527"/>
    <w:rsid w:val="00AD1441"/>
    <w:rsid w:val="00AF7C55"/>
    <w:rsid w:val="00B377E6"/>
    <w:rsid w:val="00B65949"/>
    <w:rsid w:val="00C21EF9"/>
    <w:rsid w:val="00C72AA0"/>
    <w:rsid w:val="00D0651A"/>
    <w:rsid w:val="00DF566E"/>
    <w:rsid w:val="00E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450"/>
  <w15:docId w15:val="{7629AF92-6B64-45EE-9104-1745874E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035EE9"/>
    <w:pPr>
      <w:keepNext/>
      <w:keepLines/>
      <w:widowControl/>
      <w:autoSpaceDE/>
      <w:autoSpaceDN/>
      <w:adjustRightInd/>
      <w:ind w:left="170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">
    <w:name w:val="l Абзац"/>
    <w:link w:val="l0"/>
    <w:qFormat/>
    <w:rsid w:val="00035EE9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0">
    <w:name w:val="l Абзац Знак"/>
    <w:link w:val="l"/>
    <w:locked/>
    <w:rsid w:val="00035E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">
    <w:name w:val="l Заголовок 2"/>
    <w:basedOn w:val="l"/>
    <w:next w:val="l"/>
    <w:qFormat/>
    <w:rsid w:val="00035EE9"/>
    <w:pPr>
      <w:keepNext/>
      <w:keepLines/>
      <w:numPr>
        <w:ilvl w:val="1"/>
        <w:numId w:val="2"/>
      </w:numPr>
      <w:tabs>
        <w:tab w:val="num" w:pos="1440"/>
      </w:tabs>
      <w:spacing w:before="240"/>
      <w:ind w:left="1440" w:hanging="360"/>
    </w:pPr>
    <w:rPr>
      <w:rFonts w:cs="Times New Roman"/>
      <w:b/>
      <w:bCs/>
      <w:iCs/>
      <w:sz w:val="28"/>
      <w:szCs w:val="28"/>
      <w:lang w:val="en-US"/>
    </w:rPr>
  </w:style>
  <w:style w:type="paragraph" w:customStyle="1" w:styleId="l3">
    <w:name w:val="l Заголовок 3"/>
    <w:basedOn w:val="l"/>
    <w:next w:val="l"/>
    <w:qFormat/>
    <w:rsid w:val="00035EE9"/>
    <w:pPr>
      <w:keepNext/>
      <w:keepLines/>
      <w:numPr>
        <w:ilvl w:val="2"/>
        <w:numId w:val="2"/>
      </w:numPr>
      <w:tabs>
        <w:tab w:val="num" w:pos="360"/>
        <w:tab w:val="num" w:pos="2160"/>
      </w:tabs>
      <w:spacing w:before="120"/>
      <w:ind w:left="2160" w:hanging="180"/>
    </w:pPr>
    <w:rPr>
      <w:rFonts w:cs="Times New Roman"/>
      <w:b/>
    </w:rPr>
  </w:style>
  <w:style w:type="paragraph" w:customStyle="1" w:styleId="l4">
    <w:name w:val="l Заголовок 4"/>
    <w:basedOn w:val="l"/>
    <w:next w:val="l"/>
    <w:qFormat/>
    <w:rsid w:val="00035EE9"/>
    <w:pPr>
      <w:keepNext/>
      <w:keepLines/>
      <w:numPr>
        <w:ilvl w:val="3"/>
        <w:numId w:val="2"/>
      </w:numPr>
      <w:tabs>
        <w:tab w:val="num" w:pos="360"/>
        <w:tab w:val="num" w:pos="2880"/>
      </w:tabs>
      <w:spacing w:before="60"/>
      <w:ind w:left="2880" w:hanging="360"/>
    </w:pPr>
    <w:rPr>
      <w:rFonts w:cs="Times New Roman"/>
      <w:b/>
      <w:sz w:val="22"/>
      <w:szCs w:val="22"/>
    </w:rPr>
  </w:style>
  <w:style w:type="paragraph" w:customStyle="1" w:styleId="l5">
    <w:name w:val="l Заголовок 5"/>
    <w:basedOn w:val="l4"/>
    <w:next w:val="l"/>
    <w:qFormat/>
    <w:rsid w:val="00035EE9"/>
    <w:pPr>
      <w:numPr>
        <w:ilvl w:val="4"/>
      </w:numPr>
      <w:tabs>
        <w:tab w:val="num" w:pos="360"/>
        <w:tab w:val="num" w:pos="2880"/>
        <w:tab w:val="num" w:pos="3600"/>
      </w:tabs>
      <w:spacing w:before="0"/>
      <w:ind w:left="3600" w:hanging="360"/>
    </w:pPr>
  </w:style>
  <w:style w:type="paragraph" w:customStyle="1" w:styleId="l1">
    <w:name w:val="l Заголовок 1"/>
    <w:basedOn w:val="1"/>
    <w:next w:val="l"/>
    <w:link w:val="l12"/>
    <w:qFormat/>
    <w:rsid w:val="00035EE9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kern w:val="32"/>
      <w:sz w:val="24"/>
      <w:szCs w:val="24"/>
    </w:rPr>
  </w:style>
  <w:style w:type="paragraph" w:customStyle="1" w:styleId="l6">
    <w:name w:val="l Таб. заголовок"/>
    <w:basedOn w:val="a"/>
    <w:link w:val="l7"/>
    <w:qFormat/>
    <w:rsid w:val="00035EE9"/>
    <w:pPr>
      <w:keepNext/>
      <w:keepLines/>
      <w:widowControl/>
      <w:autoSpaceDE/>
      <w:autoSpaceDN/>
      <w:adjustRightInd/>
      <w:spacing w:before="60" w:after="60"/>
      <w:jc w:val="center"/>
    </w:pPr>
    <w:rPr>
      <w:b/>
    </w:rPr>
  </w:style>
  <w:style w:type="character" w:customStyle="1" w:styleId="l7">
    <w:name w:val="l Таб. заголовок Знак"/>
    <w:link w:val="l6"/>
    <w:locked/>
    <w:rsid w:val="00035EE9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l13">
    <w:name w:val="l Заголовок 1 без переноса"/>
    <w:basedOn w:val="l1"/>
    <w:link w:val="l14"/>
    <w:qFormat/>
    <w:rsid w:val="00035EE9"/>
    <w:pPr>
      <w:suppressLineNumbers/>
      <w:suppressAutoHyphens/>
      <w:spacing w:before="360"/>
    </w:pPr>
  </w:style>
  <w:style w:type="character" w:customStyle="1" w:styleId="l14">
    <w:name w:val="l Заголовок 1 без переноса Знак"/>
    <w:link w:val="l13"/>
    <w:locked/>
    <w:rsid w:val="00035EE9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paragraph" w:customStyle="1" w:styleId="l8">
    <w:name w:val="l Таб. влево (обычный)"/>
    <w:basedOn w:val="a"/>
    <w:link w:val="l9"/>
    <w:qFormat/>
    <w:rsid w:val="00035EE9"/>
    <w:pPr>
      <w:keepLines/>
      <w:widowControl/>
      <w:autoSpaceDE/>
      <w:autoSpaceDN/>
      <w:adjustRightInd/>
      <w:spacing w:before="60" w:after="60"/>
    </w:pPr>
    <w:rPr>
      <w:rFonts w:cs="Times New Roman"/>
      <w:szCs w:val="24"/>
    </w:rPr>
  </w:style>
  <w:style w:type="character" w:customStyle="1" w:styleId="l9">
    <w:name w:val="l Таб. влево (обычный) Знак"/>
    <w:link w:val="l8"/>
    <w:locked/>
    <w:rsid w:val="00035EE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La">
    <w:name w:val="L т. нумерация строк"/>
    <w:basedOn w:val="a"/>
    <w:next w:val="a"/>
    <w:link w:val="Lb"/>
    <w:qFormat/>
    <w:rsid w:val="00035EE9"/>
    <w:pPr>
      <w:widowControl/>
      <w:autoSpaceDE/>
      <w:autoSpaceDN/>
      <w:adjustRightInd/>
      <w:spacing w:before="60" w:after="60"/>
      <w:ind w:right="-108"/>
      <w:jc w:val="center"/>
    </w:pPr>
    <w:rPr>
      <w:b/>
      <w:iCs/>
      <w:color w:val="000000"/>
      <w:w w:val="0"/>
    </w:rPr>
  </w:style>
  <w:style w:type="paragraph" w:customStyle="1" w:styleId="lc">
    <w:name w:val="l Таб. по ширине (обычный)"/>
    <w:link w:val="ld"/>
    <w:qFormat/>
    <w:rsid w:val="00035EE9"/>
    <w:pPr>
      <w:keepLines/>
      <w:spacing w:before="6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d">
    <w:name w:val="l Таб. по ширине (обычный) Знак"/>
    <w:basedOn w:val="l0"/>
    <w:link w:val="lc"/>
    <w:rsid w:val="00035E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1">
    <w:name w:val="l Пункт 2"/>
    <w:basedOn w:val="l2"/>
    <w:next w:val="l"/>
    <w:link w:val="l210"/>
    <w:qFormat/>
    <w:rsid w:val="00035EE9"/>
    <w:pPr>
      <w:numPr>
        <w:numId w:val="1"/>
      </w:numPr>
      <w:spacing w:before="0"/>
      <w:ind w:left="1434" w:hanging="357"/>
    </w:pPr>
    <w:rPr>
      <w:rFonts w:ascii="Times New Roman" w:hAnsi="Times New Roman" w:cs="Arial"/>
      <w:b w:val="0"/>
      <w:sz w:val="24"/>
      <w:szCs w:val="24"/>
      <w:lang w:val="ru-RU"/>
    </w:rPr>
  </w:style>
  <w:style w:type="character" w:customStyle="1" w:styleId="l210">
    <w:name w:val="l Пункт 2 Знак1"/>
    <w:link w:val="l21"/>
    <w:rsid w:val="00035EE9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customStyle="1" w:styleId="l31">
    <w:name w:val="l Пункт 3"/>
    <w:basedOn w:val="l3"/>
    <w:next w:val="l"/>
    <w:qFormat/>
    <w:rsid w:val="00035EE9"/>
    <w:pPr>
      <w:keepNext w:val="0"/>
      <w:numPr>
        <w:numId w:val="1"/>
      </w:numPr>
      <w:spacing w:before="0"/>
    </w:pPr>
    <w:rPr>
      <w:rFonts w:ascii="Times New Roman" w:hAnsi="Times New Roman" w:cs="Arial"/>
      <w:b w:val="0"/>
      <w:bCs/>
      <w:lang w:val="en-US"/>
    </w:rPr>
  </w:style>
  <w:style w:type="paragraph" w:customStyle="1" w:styleId="l40">
    <w:name w:val="l Пункт 4"/>
    <w:basedOn w:val="l4"/>
    <w:next w:val="l"/>
    <w:qFormat/>
    <w:rsid w:val="00035EE9"/>
    <w:pPr>
      <w:keepNext w:val="0"/>
      <w:numPr>
        <w:numId w:val="1"/>
      </w:numPr>
    </w:pPr>
    <w:rPr>
      <w:rFonts w:ascii="Times New Roman" w:hAnsi="Times New Roman" w:cs="Arial"/>
      <w:b w:val="0"/>
      <w:bCs/>
      <w:sz w:val="24"/>
      <w:szCs w:val="24"/>
      <w:lang w:val="en-US"/>
    </w:rPr>
  </w:style>
  <w:style w:type="paragraph" w:customStyle="1" w:styleId="l50">
    <w:name w:val="l Пункт 5"/>
    <w:basedOn w:val="l5"/>
    <w:next w:val="l"/>
    <w:qFormat/>
    <w:rsid w:val="00035EE9"/>
    <w:pPr>
      <w:numPr>
        <w:numId w:val="1"/>
      </w:numPr>
      <w:tabs>
        <w:tab w:val="num" w:pos="2880"/>
      </w:tabs>
    </w:pPr>
    <w:rPr>
      <w:rFonts w:ascii="Times New Roman" w:hAnsi="Times New Roman" w:cs="Arial"/>
      <w:b w:val="0"/>
      <w:bCs/>
      <w:sz w:val="24"/>
      <w:szCs w:val="24"/>
      <w:lang w:val="en-US"/>
    </w:rPr>
  </w:style>
  <w:style w:type="character" w:customStyle="1" w:styleId="l12">
    <w:name w:val="l Заголовок 1 Знак"/>
    <w:link w:val="l1"/>
    <w:rsid w:val="00035EE9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paragraph" w:customStyle="1" w:styleId="l11">
    <w:name w:val="l Пункт 1"/>
    <w:basedOn w:val="l1"/>
    <w:next w:val="l"/>
    <w:qFormat/>
    <w:rsid w:val="00035EE9"/>
    <w:pPr>
      <w:keepNext w:val="0"/>
      <w:keepLines w:val="0"/>
      <w:numPr>
        <w:numId w:val="1"/>
      </w:numPr>
    </w:pPr>
    <w:rPr>
      <w:rFonts w:cs="Arial"/>
      <w:b w:val="0"/>
      <w:caps w:val="0"/>
    </w:rPr>
  </w:style>
  <w:style w:type="paragraph" w:customStyle="1" w:styleId="l10">
    <w:name w:val="l Перечисление 1 –"/>
    <w:basedOn w:val="l"/>
    <w:qFormat/>
    <w:rsid w:val="00035EE9"/>
    <w:pPr>
      <w:numPr>
        <w:numId w:val="3"/>
      </w:numPr>
      <w:tabs>
        <w:tab w:val="num" w:pos="360"/>
      </w:tabs>
      <w:ind w:left="0"/>
    </w:pPr>
    <w:rPr>
      <w:rFonts w:ascii="Times New Roman" w:hAnsi="Times New Roman"/>
      <w:snapToGrid w:val="0"/>
    </w:rPr>
  </w:style>
  <w:style w:type="paragraph" w:customStyle="1" w:styleId="l20">
    <w:name w:val="l Перечисление 2 •"/>
    <w:basedOn w:val="l10"/>
    <w:qFormat/>
    <w:rsid w:val="00035EE9"/>
    <w:pPr>
      <w:numPr>
        <w:ilvl w:val="1"/>
      </w:numPr>
      <w:tabs>
        <w:tab w:val="num" w:pos="360"/>
      </w:tabs>
      <w:ind w:left="709"/>
    </w:pPr>
  </w:style>
  <w:style w:type="paragraph" w:customStyle="1" w:styleId="l30">
    <w:name w:val="l Перечисление 3 ◦"/>
    <w:basedOn w:val="l10"/>
    <w:qFormat/>
    <w:rsid w:val="00035EE9"/>
    <w:pPr>
      <w:numPr>
        <w:ilvl w:val="2"/>
      </w:numPr>
      <w:tabs>
        <w:tab w:val="num" w:pos="360"/>
      </w:tabs>
      <w:ind w:left="1418"/>
    </w:pPr>
  </w:style>
  <w:style w:type="paragraph" w:styleId="a3">
    <w:name w:val="Title"/>
    <w:basedOn w:val="a"/>
    <w:link w:val="a4"/>
    <w:qFormat/>
    <w:rsid w:val="00035EE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Заголовок Знак"/>
    <w:basedOn w:val="a0"/>
    <w:link w:val="a3"/>
    <w:rsid w:val="00035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b">
    <w:name w:val="L т. нумерация строк Знак"/>
    <w:basedOn w:val="a0"/>
    <w:link w:val="La"/>
    <w:rsid w:val="00035EE9"/>
    <w:rPr>
      <w:rFonts w:ascii="Arial" w:eastAsia="Times New Roman" w:hAnsi="Arial" w:cs="Arial"/>
      <w:b/>
      <w:iCs/>
      <w:color w:val="000000"/>
      <w:w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E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4E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Павленко Евгений Дмитриевич</cp:lastModifiedBy>
  <cp:revision>2</cp:revision>
  <dcterms:created xsi:type="dcterms:W3CDTF">2021-02-11T11:17:00Z</dcterms:created>
  <dcterms:modified xsi:type="dcterms:W3CDTF">2021-02-11T11:17:00Z</dcterms:modified>
</cp:coreProperties>
</file>